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15" w:tblpY="1473"/>
        <w:tblOverlap w:val="never"/>
        <w:tblW w:w="8893" w:type="dxa"/>
        <w:jc w:val="center"/>
        <w:tblLayout w:type="fixed"/>
        <w:tblCellMar>
          <w:top w:w="0" w:type="dxa"/>
          <w:left w:w="108" w:type="dxa"/>
          <w:bottom w:w="0" w:type="dxa"/>
          <w:right w:w="108" w:type="dxa"/>
        </w:tblCellMar>
      </w:tblPr>
      <w:tblGrid>
        <w:gridCol w:w="8893"/>
      </w:tblGrid>
      <w:tr w14:paraId="392E9B26">
        <w:tblPrEx>
          <w:tblCellMar>
            <w:top w:w="0" w:type="dxa"/>
            <w:left w:w="108" w:type="dxa"/>
            <w:bottom w:w="0" w:type="dxa"/>
            <w:right w:w="108" w:type="dxa"/>
          </w:tblCellMar>
        </w:tblPrEx>
        <w:trPr>
          <w:trHeight w:val="3626" w:hRule="atLeast"/>
          <w:jc w:val="center"/>
        </w:trPr>
        <w:tc>
          <w:tcPr>
            <w:tcW w:w="8893" w:type="dxa"/>
            <w:noWrap/>
            <w:vAlign w:val="top"/>
          </w:tcPr>
          <w:p w14:paraId="6D37D423">
            <w:pPr>
              <w:widowControl w:val="0"/>
              <w:kinsoku/>
              <w:autoSpaceDE/>
              <w:autoSpaceDN/>
              <w:adjustRightInd/>
              <w:snapToGrid/>
              <w:spacing w:line="600" w:lineRule="exact"/>
              <w:jc w:val="both"/>
              <w:textAlignment w:val="auto"/>
              <w:rPr>
                <w:rFonts w:ascii="Times New Roman" w:hAnsi="Times New Roman" w:eastAsia="方正小标宋简体" w:cs="Times New Roman"/>
                <w:snapToGrid/>
                <w:color w:val="FF1000"/>
                <w:spacing w:val="-17"/>
                <w:w w:val="45"/>
                <w:kern w:val="2"/>
                <w:sz w:val="96"/>
                <w:szCs w:val="96"/>
                <w:lang w:val="en-US" w:eastAsia="zh-CN" w:bidi="ar-SA"/>
              </w:rPr>
            </w:pPr>
          </w:p>
          <w:p w14:paraId="675BA9FB">
            <w:pPr>
              <w:widowControl w:val="0"/>
              <w:kinsoku/>
              <w:autoSpaceDE/>
              <w:autoSpaceDN/>
              <w:adjustRightInd/>
              <w:snapToGrid/>
              <w:spacing w:line="312" w:lineRule="atLeast"/>
              <w:jc w:val="center"/>
              <w:textAlignment w:val="auto"/>
              <w:rPr>
                <w:rFonts w:ascii="Times New Roman" w:hAnsi="Times New Roman" w:eastAsia="仿宋_GB2312" w:cs="Times New Roman"/>
                <w:b/>
                <w:snapToGrid/>
                <w:color w:val="000000"/>
                <w:kern w:val="2"/>
                <w:sz w:val="52"/>
                <w:szCs w:val="52"/>
                <w:lang w:val="en-US" w:eastAsia="zh-CN" w:bidi="ar-SA"/>
              </w:rPr>
            </w:pPr>
            <w:r>
              <w:rPr>
                <w:rFonts w:ascii="Times New Roman" w:hAnsi="Times New Roman" w:eastAsia="仿宋_GB2312" w:cs="Times New Roman"/>
                <w:snapToGrid/>
                <w:color w:val="000000"/>
                <w:kern w:val="2"/>
                <w:sz w:val="32"/>
                <w:szCs w:val="32"/>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-51435</wp:posOffset>
                      </wp:positionH>
                      <wp:positionV relativeFrom="paragraph">
                        <wp:posOffset>1379220</wp:posOffset>
                      </wp:positionV>
                      <wp:extent cx="6155690" cy="635"/>
                      <wp:effectExtent l="0" t="13970" r="16510" b="23495"/>
                      <wp:wrapThrough wrapText="bothSides">
                        <wp:wrapPolygon>
                          <wp:start x="0" y="-21600"/>
                          <wp:lineTo x="0" y="475200"/>
                          <wp:lineTo x="21524" y="475200"/>
                          <wp:lineTo x="21524" y="-21600"/>
                          <wp:lineTo x="0" y="-21600"/>
                        </wp:wrapPolygon>
                      </wp:wrapThrough>
                      <wp:docPr id="3" name="直接连接符 3"/>
                      <wp:cNvGraphicFramePr/>
                      <a:graphic xmlns:a="http://schemas.openxmlformats.org/drawingml/2006/main">
                        <a:graphicData uri="http://schemas.microsoft.com/office/word/2010/wordprocessingShape">
                          <wps:wsp>
                            <wps:cNvCnPr/>
                            <wps:spPr>
                              <a:xfrm flipV="1">
                                <a:off x="0" y="0"/>
                                <a:ext cx="6155690" cy="635"/>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4.05pt;margin-top:108.6pt;height:0.05pt;width:484.7pt;mso-wrap-distance-left:9pt;mso-wrap-distance-right:9pt;z-index:-251656192;mso-width-relative:page;mso-height-relative:page;" filled="f" stroked="t" coordsize="21600,21600" wrapcoords="0 -21600 0 475200 21524 475200 21524 -21600 0 -21600" o:gfxdata="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pORf2gAAAAoBAAAPAAAAAAAAAAEAIAAAACIAAABkcnMvZG93bnJldi54bWxQ&#10;SwECFAAUAAAACACHTuJASY+mA/UBAADMAwAADgAAAAAAAAABACAAAAApAQAAZHJzL2Uyb0RvYy54&#10;bWxQSwUGAAAAAAYABgBZAQAAkAUAAAAA&#10;">
                      <v:fill on="f" focussize="0,0"/>
                      <v:stroke weight="2.25pt" color="#FF0000" miterlimit="8" joinstyle="miter"/>
                      <v:imagedata o:title=""/>
                      <o:lock v:ext="edit" aspectratio="f"/>
                      <w10:wrap type="through"/>
                    </v:line>
                  </w:pict>
                </mc:Fallback>
              </mc:AlternateContent>
            </w:r>
            <w:r>
              <w:rPr>
                <w:rFonts w:hint="default" w:ascii="Times New Roman" w:hAnsi="Times New Roman" w:eastAsia="方正小标宋简体" w:cs="Times New Roman"/>
                <w:b/>
                <w:bCs/>
                <w:snapToGrid/>
                <w:color w:val="FF1000"/>
                <w:spacing w:val="-28"/>
                <w:w w:val="80"/>
                <w:kern w:val="2"/>
                <w:sz w:val="96"/>
                <w:szCs w:val="96"/>
                <w:lang w:val="en-US" w:eastAsia="zh-CN" w:bidi="ar-SA"/>
              </w:rPr>
              <w:t>浙江有色地勘集团有限公司</w:t>
            </w:r>
          </w:p>
        </w:tc>
      </w:tr>
    </w:tbl>
    <w:p w14:paraId="70518E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浙江有色地勘集团有限公司</w:t>
      </w:r>
    </w:p>
    <w:p w14:paraId="581877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招标代理供应商入库报名公告</w:t>
      </w:r>
    </w:p>
    <w:p w14:paraId="2F4C0E5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6B1D79C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规范集团招标采购管理，择优选择优质招标代理机构，保障招标工作合法合规、高效推进，浙江有色地勘集团有限公司（以下简称“浙江有色”）现面向社会公开征集招标代理机构入库，欢迎符合条件的单位积极报名。现将有关事项公告如下：</w:t>
      </w:r>
    </w:p>
    <w:p w14:paraId="2F51B051">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pPr>
      <w:r>
        <w:rPr>
          <w:rFonts w:hint="eastAsia" w:ascii="黑体" w:hAnsi="黑体" w:eastAsia="黑体" w:cs="黑体"/>
          <w:color w:val="auto"/>
          <w:sz w:val="32"/>
          <w:szCs w:val="32"/>
          <w:lang w:val="en-US" w:eastAsia="zh-CN"/>
        </w:rPr>
        <w:t>一、供应商类型</w:t>
      </w:r>
    </w:p>
    <w:p w14:paraId="158903D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本次征集入库供应商类型为招标代理供应商。</w:t>
      </w:r>
    </w:p>
    <w:p w14:paraId="1C51AFDB">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二、报名条件</w:t>
      </w:r>
    </w:p>
    <w:p w14:paraId="64D17AD7">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法人资格：</w:t>
      </w:r>
      <w:r>
        <w:rPr>
          <w:rFonts w:hint="eastAsia" w:ascii="Times New Roman" w:hAnsi="Times New Roman" w:eastAsia="仿宋_GB2312" w:cs="Times New Roman"/>
          <w:color w:val="auto"/>
          <w:sz w:val="32"/>
          <w:szCs w:val="32"/>
          <w:highlight w:val="none"/>
          <w:lang w:val="en-US" w:eastAsia="zh-CN"/>
        </w:rPr>
        <w:t>具有独立法人资格，持有合法有效的营业执照，经营范围包含招标代理相关业务，能够独立承担民事责任，无工商、经营异常记录。</w:t>
      </w:r>
    </w:p>
    <w:p w14:paraId="2E19BFEE">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信誉要求：</w:t>
      </w:r>
      <w:r>
        <w:rPr>
          <w:rFonts w:hint="eastAsia" w:ascii="Times New Roman" w:hAnsi="Times New Roman" w:eastAsia="仿宋_GB2312" w:cs="Times New Roman"/>
          <w:color w:val="auto"/>
          <w:sz w:val="32"/>
          <w:szCs w:val="32"/>
          <w:highlight w:val="none"/>
          <w:lang w:val="en-US" w:eastAsia="zh-CN"/>
        </w:rPr>
        <w:t>近3年内在经营活动中无重大违法违规记录，未被列入失信被执行人、重大税收违法失信主体、政府采购严重违法失信行为记录名单，无招投标违法违规处罚、通报及投诉记录。</w:t>
      </w:r>
    </w:p>
    <w:p w14:paraId="7EC6B50A">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综合实力：</w:t>
      </w:r>
      <w:r>
        <w:rPr>
          <w:rFonts w:hint="eastAsia" w:ascii="Times New Roman" w:hAnsi="Times New Roman" w:eastAsia="仿宋_GB2312" w:cs="Times New Roman"/>
          <w:color w:val="auto"/>
          <w:sz w:val="32"/>
          <w:szCs w:val="32"/>
          <w:highlight w:val="none"/>
          <w:lang w:val="en-US" w:eastAsia="zh-CN"/>
        </w:rPr>
        <w:t>在县（市、区）及以上行业主管部门组织的招标代理机构从业行为评估或考核中，评估或考核B级或良好及以上。</w:t>
      </w:r>
    </w:p>
    <w:p w14:paraId="681A8257">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制度体系：</w:t>
      </w:r>
      <w:r>
        <w:rPr>
          <w:rFonts w:hint="eastAsia" w:ascii="Times New Roman" w:hAnsi="Times New Roman" w:eastAsia="仿宋_GB2312" w:cs="Times New Roman"/>
          <w:color w:val="auto"/>
          <w:sz w:val="32"/>
          <w:szCs w:val="32"/>
          <w:highlight w:val="none"/>
          <w:lang w:val="en-US" w:eastAsia="zh-CN"/>
        </w:rPr>
        <w:t>建立完善的招标代理内部管理制度、质量控制体系、保密制度及档案管理机制，可规范完成全流程招标代理服务。</w:t>
      </w:r>
    </w:p>
    <w:p w14:paraId="38E4B94F">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基础设施：</w:t>
      </w:r>
      <w:r>
        <w:rPr>
          <w:rFonts w:hint="eastAsia" w:ascii="Times New Roman" w:hAnsi="Times New Roman" w:eastAsia="仿宋_GB2312" w:cs="Times New Roman"/>
          <w:color w:val="auto"/>
          <w:sz w:val="32"/>
          <w:szCs w:val="32"/>
          <w:highlight w:val="none"/>
          <w:lang w:val="en-US" w:eastAsia="zh-CN"/>
        </w:rPr>
        <w:t>具有电子评标的能力以及监控设备，在越城区有开标地点。</w:t>
      </w:r>
    </w:p>
    <w:p w14:paraId="32B0963B">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业绩要求：</w:t>
      </w:r>
      <w:r>
        <w:rPr>
          <w:rFonts w:hint="eastAsia" w:ascii="Times New Roman" w:hAnsi="Times New Roman" w:eastAsia="仿宋_GB2312" w:cs="Times New Roman"/>
          <w:color w:val="auto"/>
          <w:sz w:val="32"/>
          <w:szCs w:val="32"/>
          <w:highlight w:val="none"/>
          <w:lang w:val="en-US" w:eastAsia="zh-CN"/>
        </w:rPr>
        <w:t>近3年具有招标代理相关业绩，提供合同、中标通知书等佐证材料。</w:t>
      </w:r>
    </w:p>
    <w:p w14:paraId="1710C186">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黑体" w:hAnsi="黑体" w:eastAsia="黑体" w:cs="黑体"/>
          <w:color w:val="auto"/>
          <w:sz w:val="32"/>
          <w:szCs w:val="32"/>
          <w:lang w:val="en-US" w:eastAsia="zh-CN"/>
        </w:rPr>
      </w:pPr>
      <w:r>
        <w:rPr>
          <w:rFonts w:hint="eastAsia" w:ascii="Times New Roman" w:hAnsi="Times New Roman" w:eastAsia="仿宋_GB2312" w:cs="Times New Roman"/>
          <w:b/>
          <w:bCs/>
          <w:color w:val="auto"/>
          <w:sz w:val="32"/>
          <w:szCs w:val="32"/>
          <w:highlight w:val="none"/>
          <w:lang w:val="en-US" w:eastAsia="zh-CN"/>
        </w:rPr>
        <w:t>其他</w:t>
      </w:r>
      <w:r>
        <w:rPr>
          <w:rFonts w:hint="eastAsia" w:ascii="Times New Roman" w:hAnsi="Times New Roman" w:eastAsia="仿宋_GB2312" w:cs="Times New Roman"/>
          <w:color w:val="auto"/>
          <w:sz w:val="32"/>
          <w:szCs w:val="32"/>
          <w:highlight w:val="none"/>
          <w:lang w:val="en-US" w:eastAsia="zh-CN"/>
        </w:rPr>
        <w:t>：单位负责人为同一人或存在直接控股、管理关系的不同机构，仅允许一家报名；不接受联合体申请入库。</w:t>
      </w:r>
    </w:p>
    <w:p w14:paraId="37612C27">
      <w:pPr>
        <w:keepNext w:val="0"/>
        <w:keepLines w:val="0"/>
        <w:pageBreakBefore w:val="0"/>
        <w:widowControl w:val="0"/>
        <w:numPr>
          <w:ilvl w:val="0"/>
          <w:numId w:val="1"/>
        </w:numPr>
        <w:kinsoku/>
        <w:wordWrap/>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报名资料</w:t>
      </w:r>
    </w:p>
    <w:p w14:paraId="1F643F5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1.《浙江有色地勘集团有限公司招标代理供应商入库申请表》（加盖公章）。</w:t>
      </w:r>
    </w:p>
    <w:p w14:paraId="3153F3A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2.营业执照复印件（加盖公章）。</w:t>
      </w:r>
    </w:p>
    <w:p w14:paraId="6779EA2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3.提供在县（市、区）及以上行业主管部门组织的招标代理机构从业行为评估或考核的考核文件网页截图及考核结果（复印件或扫描件加盖公章）。</w:t>
      </w:r>
    </w:p>
    <w:p w14:paraId="01478EE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4.近3年招标代理业绩汇总表及对应证明材料（代理合同、中标公示/通知书等）（复印件或扫描件加盖公章）。</w:t>
      </w:r>
    </w:p>
    <w:p w14:paraId="072B00C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5.提供开标场所证明（房产证或租赁合同），以及监控画面、监控设备购置发票复印件并加盖公章。</w:t>
      </w:r>
    </w:p>
    <w:p w14:paraId="6A892E7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6.近三年未收到过相关部门行政处罚的书面承诺书（法定代表人签字并加盖公章）。</w:t>
      </w:r>
    </w:p>
    <w:p w14:paraId="5F7C41D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7.其他可证明企业实力、资质、荣誉的相关材料。</w:t>
      </w:r>
    </w:p>
    <w:p w14:paraId="25280606">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四、报名时间</w:t>
      </w:r>
    </w:p>
    <w:p w14:paraId="2DF2BA5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2026年4月16日08:30起至2026年4月24日17:00。</w:t>
      </w:r>
    </w:p>
    <w:p w14:paraId="7E826F8B">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五、报名方式</w:t>
      </w:r>
    </w:p>
    <w:p w14:paraId="41B24FF9">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报名资料请按要求逐项整理，报名资料按顺序整理为PDF格式，发送至指定邮箱：ZJYSDK2021@163.com，邮件主题命名为：单位名称+招标代理入库。</w:t>
      </w:r>
    </w:p>
    <w:p w14:paraId="04B7E69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同时将加盖公章的报名资料（纸质文件）送至或邮寄至：浙江省绍兴市越城区二环南路1991号，邮编：312000，联系人及联系电话：王女士0575-88655130。文件密封提交，并在封袋骑缝密封处加盖公章，封袋注明“单位名称+招标代理入库”。</w:t>
      </w:r>
    </w:p>
    <w:p w14:paraId="2E0D19B8">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六、其他说明</w:t>
      </w:r>
    </w:p>
    <w:p w14:paraId="3E1B34A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1.报名单位须保证所有资料真实、合法、有效，一经发现虚假材料，立即取消入库资格，已入库的终止合作，并追究相应责任。</w:t>
      </w:r>
    </w:p>
    <w:p w14:paraId="7CD47DA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2.本次入库仅为遴选合格供应商，不保证具体业务委托数量，浙江有色根据项目需求择优选用。浙江有色对报名资料严格保密，仅用于入库审核工作。</w:t>
      </w:r>
    </w:p>
    <w:p w14:paraId="00FD395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3.入库单位实行动态管理，浙江有色定期考核，不合格者清退出库。</w:t>
      </w:r>
    </w:p>
    <w:p w14:paraId="6693B534">
      <w:pPr>
        <w:pStyle w:val="2"/>
        <w:rPr>
          <w:rFonts w:hint="eastAsia" w:ascii="Times New Roman" w:hAnsi="Times New Roman" w:eastAsia="仿宋_GB2312" w:cs="Times New Roman"/>
          <w:color w:val="auto"/>
          <w:sz w:val="32"/>
          <w:szCs w:val="32"/>
          <w:highlight w:val="none"/>
          <w:lang w:val="en-US" w:eastAsia="zh-CN"/>
        </w:rPr>
      </w:pPr>
    </w:p>
    <w:p w14:paraId="761BA093">
      <w:pPr>
        <w:pStyle w:val="3"/>
        <w:rPr>
          <w:rFonts w:hint="eastAsia"/>
          <w:lang w:val="en-US" w:eastAsia="zh-CN"/>
        </w:rPr>
      </w:pPr>
    </w:p>
    <w:p w14:paraId="43768C32">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七、纪律监督</w:t>
      </w:r>
    </w:p>
    <w:p w14:paraId="6920520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本次征集坚持公开、公平、公正原则，接受各方监督。</w:t>
      </w:r>
    </w:p>
    <w:p w14:paraId="1EEA1B7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1D71E62A">
      <w:pPr>
        <w:widowControl w:val="0"/>
        <w:spacing w:after="0" w:line="560" w:lineRule="exact"/>
        <w:ind w:left="1598" w:leftChars="304" w:hanging="960" w:hangingChars="300"/>
        <w:jc w:val="both"/>
        <w:rPr>
          <w:rFonts w:hint="eastAsia" w:ascii="Times New Roman" w:hAnsi="Times New Roman" w:eastAsia="仿宋_GB2312" w:cs="Times New Roman"/>
          <w:spacing w:val="-11"/>
          <w:sz w:val="32"/>
          <w:szCs w:val="32"/>
          <w:lang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pacing w:val="-11"/>
          <w:sz w:val="32"/>
          <w:szCs w:val="32"/>
        </w:rPr>
        <w:t xml:space="preserve">浙江有色地勘集团有限公司招标代理供应商入库申请表 </w:t>
      </w:r>
    </w:p>
    <w:p w14:paraId="04A11253">
      <w:pPr>
        <w:widowControl w:val="0"/>
        <w:spacing w:after="0" w:line="560" w:lineRule="exact"/>
        <w:ind w:firstLine="1490" w:firstLineChars="500"/>
        <w:jc w:val="both"/>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2.合格供应商库入库申请承诺函</w:t>
      </w:r>
    </w:p>
    <w:p w14:paraId="30037E68">
      <w:pPr>
        <w:pStyle w:val="3"/>
        <w:rPr>
          <w:rFonts w:hint="eastAsia"/>
        </w:rPr>
      </w:pPr>
    </w:p>
    <w:p w14:paraId="56095B09">
      <w:pPr>
        <w:pStyle w:val="2"/>
        <w:rPr>
          <w:rFonts w:hint="eastAsia"/>
        </w:rPr>
      </w:pPr>
      <w:bookmarkStart w:id="0" w:name="_GoBack"/>
      <w:bookmarkEnd w:id="0"/>
    </w:p>
    <w:p w14:paraId="2A7B079A">
      <w:pPr>
        <w:pStyle w:val="3"/>
        <w:rPr>
          <w:rFonts w:hint="eastAsia"/>
        </w:rPr>
      </w:pPr>
    </w:p>
    <w:p w14:paraId="6490C17A">
      <w:pPr>
        <w:spacing w:line="60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浙江有色地勘集团有限公司</w:t>
      </w:r>
    </w:p>
    <w:p w14:paraId="128EA950">
      <w:pPr>
        <w:spacing w:line="60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eastAsia" w:ascii="Times New Roman" w:hAnsi="Times New Roman" w:eastAsia="仿宋_GB2312" w:cs="Times New Roman"/>
          <w:color w:val="000000" w:themeColor="text1"/>
          <w:sz w:val="32"/>
          <w:szCs w:val="32"/>
          <w14:textFill>
            <w14:solidFill>
              <w14:schemeClr w14:val="tx1"/>
            </w14:solidFill>
          </w14:textFill>
        </w:rPr>
        <w:t>日</w:t>
      </w:r>
    </w:p>
    <w:p w14:paraId="17EACDCA">
      <w:pPr>
        <w:widowControl/>
        <w:spacing w:beforeAutospacing="0" w:afterAutospacing="0"/>
        <w:jc w:val="both"/>
        <w:rPr>
          <w:rFonts w:hint="eastAsia" w:ascii="方正小标宋简体" w:hAnsi="方正小标宋简体" w:eastAsia="方正小标宋简体" w:cs="方正小标宋简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79871A66">
      <w:pPr>
        <w:widowControl/>
        <w:spacing w:beforeAutospacing="0" w:afterAutospacing="0"/>
        <w:jc w:val="center"/>
        <w:rPr>
          <w:rFonts w:hint="eastAsia" w:ascii="方正小标宋简体" w:hAnsi="方正小标宋简体" w:eastAsia="方正小标宋简体" w:cs="方正小标宋简体"/>
          <w:kern w:val="2"/>
          <w:sz w:val="32"/>
          <w:szCs w:val="32"/>
          <w:lang w:val="en-US" w:eastAsia="zh-CN" w:bidi="ar-SA"/>
        </w:rPr>
      </w:pPr>
    </w:p>
    <w:p w14:paraId="1A7E56B3">
      <w:pPr>
        <w:widowControl/>
        <w:spacing w:beforeAutospacing="0" w:afterAutospacing="0"/>
        <w:jc w:val="center"/>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浙江有色地勘集团有限公司招标代理供应商入库申请表</w:t>
      </w:r>
    </w:p>
    <w:tbl>
      <w:tblPr>
        <w:tblStyle w:val="8"/>
        <w:tblW w:w="8504" w:type="dxa"/>
        <w:jc w:val="center"/>
        <w:tblLayout w:type="fixed"/>
        <w:tblCellMar>
          <w:top w:w="0" w:type="dxa"/>
          <w:left w:w="0" w:type="dxa"/>
          <w:bottom w:w="0" w:type="dxa"/>
          <w:right w:w="0" w:type="dxa"/>
        </w:tblCellMar>
      </w:tblPr>
      <w:tblGrid>
        <w:gridCol w:w="1168"/>
        <w:gridCol w:w="1525"/>
        <w:gridCol w:w="1167"/>
        <w:gridCol w:w="1593"/>
        <w:gridCol w:w="1167"/>
        <w:gridCol w:w="1884"/>
      </w:tblGrid>
      <w:tr w14:paraId="7A20A2A8">
        <w:tblPrEx>
          <w:tblCellMar>
            <w:top w:w="0" w:type="dxa"/>
            <w:left w:w="0" w:type="dxa"/>
            <w:bottom w:w="0" w:type="dxa"/>
            <w:right w:w="0" w:type="dxa"/>
          </w:tblCellMar>
        </w:tblPrEx>
        <w:trPr>
          <w:trHeight w:val="737"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AD8C5A8">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单位名称</w:t>
            </w:r>
          </w:p>
        </w:tc>
        <w:tc>
          <w:tcPr>
            <w:tcW w:w="7336" w:type="dxa"/>
            <w:gridSpan w:val="5"/>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4923B697">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b/>
                <w:color w:val="000000" w:themeColor="text1"/>
                <w:szCs w:val="21"/>
                <w14:textFill>
                  <w14:solidFill>
                    <w14:schemeClr w14:val="tx1"/>
                  </w14:solidFill>
                </w14:textFill>
              </w:rPr>
              <w:t>（加盖公章）</w:t>
            </w:r>
          </w:p>
        </w:tc>
      </w:tr>
      <w:tr w14:paraId="6E6C8206">
        <w:tblPrEx>
          <w:tblCellMar>
            <w:top w:w="0" w:type="dxa"/>
            <w:left w:w="0" w:type="dxa"/>
            <w:bottom w:w="0" w:type="dxa"/>
            <w:right w:w="0" w:type="dxa"/>
          </w:tblCellMar>
        </w:tblPrEx>
        <w:trPr>
          <w:trHeight w:val="737" w:hRule="atLeast"/>
          <w:jc w:val="center"/>
        </w:trPr>
        <w:tc>
          <w:tcPr>
            <w:tcW w:w="1168" w:type="dxa"/>
            <w:tcBorders>
              <w:top w:val="single" w:color="000000"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10D0523">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成立时间</w:t>
            </w:r>
          </w:p>
        </w:tc>
        <w:tc>
          <w:tcPr>
            <w:tcW w:w="1525"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7B8ADE29">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1979D1EB">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统一社会</w:t>
            </w:r>
          </w:p>
          <w:p w14:paraId="7176E422">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信用代码</w:t>
            </w:r>
          </w:p>
        </w:tc>
        <w:tc>
          <w:tcPr>
            <w:tcW w:w="1593"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791ADC4B">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16821179">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单位性质</w:t>
            </w:r>
          </w:p>
        </w:tc>
        <w:tc>
          <w:tcPr>
            <w:tcW w:w="1884"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16E51BE9">
            <w:pPr>
              <w:widowControl/>
              <w:spacing w:beforeAutospacing="0" w:afterAutospacing="0"/>
              <w:jc w:val="left"/>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□事业  □企业</w:t>
            </w:r>
          </w:p>
        </w:tc>
      </w:tr>
      <w:tr w14:paraId="7B7D6A66">
        <w:tblPrEx>
          <w:tblCellMar>
            <w:top w:w="0" w:type="dxa"/>
            <w:left w:w="0" w:type="dxa"/>
            <w:bottom w:w="0" w:type="dxa"/>
            <w:right w:w="0" w:type="dxa"/>
          </w:tblCellMar>
        </w:tblPrEx>
        <w:trPr>
          <w:trHeight w:val="737" w:hRule="atLeast"/>
          <w:jc w:val="center"/>
        </w:trPr>
        <w:tc>
          <w:tcPr>
            <w:tcW w:w="1168" w:type="dxa"/>
            <w:tcBorders>
              <w:top w:val="single" w:color="000000"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3C50BDA">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实缴注册资本</w:t>
            </w:r>
          </w:p>
        </w:tc>
        <w:tc>
          <w:tcPr>
            <w:tcW w:w="1525"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496484C9">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3046DDA6">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p>
        </w:tc>
        <w:tc>
          <w:tcPr>
            <w:tcW w:w="1593"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29B1FFD9">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2CB0F9CE">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p>
        </w:tc>
        <w:tc>
          <w:tcPr>
            <w:tcW w:w="1884"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1C6C22BD">
            <w:pPr>
              <w:widowControl/>
              <w:spacing w:beforeAutospacing="0" w:afterAutospacing="0"/>
              <w:jc w:val="left"/>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p>
        </w:tc>
      </w:tr>
      <w:tr w14:paraId="576E3FEF">
        <w:tblPrEx>
          <w:tblCellMar>
            <w:top w:w="0" w:type="dxa"/>
            <w:left w:w="0" w:type="dxa"/>
            <w:bottom w:w="0" w:type="dxa"/>
            <w:right w:w="0" w:type="dxa"/>
          </w:tblCellMar>
        </w:tblPrEx>
        <w:trPr>
          <w:trHeight w:val="737" w:hRule="atLeast"/>
          <w:jc w:val="center"/>
        </w:trPr>
        <w:tc>
          <w:tcPr>
            <w:tcW w:w="1168" w:type="dxa"/>
            <w:tcBorders>
              <w:top w:val="single" w:color="000000"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567BEAC">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注册地址</w:t>
            </w:r>
          </w:p>
        </w:tc>
        <w:tc>
          <w:tcPr>
            <w:tcW w:w="7336" w:type="dxa"/>
            <w:gridSpan w:val="5"/>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480A8A73">
            <w:pPr>
              <w:widowControl/>
              <w:jc w:val="left"/>
              <w:rPr>
                <w:rFonts w:ascii="仿宋_GB2312" w:hAnsi="仿宋_GB2312" w:eastAsia="仿宋_GB2312" w:cs="仿宋_GB2312"/>
                <w:color w:val="000000" w:themeColor="text1"/>
                <w:szCs w:val="21"/>
                <w14:textFill>
                  <w14:solidFill>
                    <w14:schemeClr w14:val="tx1"/>
                  </w14:solidFill>
                </w14:textFill>
              </w:rPr>
            </w:pPr>
          </w:p>
        </w:tc>
      </w:tr>
      <w:tr w14:paraId="54188831">
        <w:tblPrEx>
          <w:tblCellMar>
            <w:top w:w="0" w:type="dxa"/>
            <w:left w:w="0" w:type="dxa"/>
            <w:bottom w:w="0" w:type="dxa"/>
            <w:right w:w="0" w:type="dxa"/>
          </w:tblCellMar>
        </w:tblPrEx>
        <w:trPr>
          <w:trHeight w:val="737" w:hRule="atLeast"/>
          <w:jc w:val="center"/>
        </w:trPr>
        <w:tc>
          <w:tcPr>
            <w:tcW w:w="1168" w:type="dxa"/>
            <w:tcBorders>
              <w:top w:val="single" w:color="000000"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B978BB7">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办公地址</w:t>
            </w:r>
          </w:p>
        </w:tc>
        <w:tc>
          <w:tcPr>
            <w:tcW w:w="7336" w:type="dxa"/>
            <w:gridSpan w:val="5"/>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3FD7C7CB">
            <w:pPr>
              <w:widowControl/>
              <w:jc w:val="left"/>
              <w:rPr>
                <w:rFonts w:ascii="仿宋_GB2312" w:hAnsi="仿宋_GB2312" w:eastAsia="仿宋_GB2312" w:cs="仿宋_GB2312"/>
                <w:color w:val="000000" w:themeColor="text1"/>
                <w:szCs w:val="21"/>
                <w14:textFill>
                  <w14:solidFill>
                    <w14:schemeClr w14:val="tx1"/>
                  </w14:solidFill>
                </w14:textFill>
              </w:rPr>
            </w:pPr>
          </w:p>
        </w:tc>
      </w:tr>
      <w:tr w14:paraId="544FC959">
        <w:tblPrEx>
          <w:tblCellMar>
            <w:top w:w="0" w:type="dxa"/>
            <w:left w:w="0" w:type="dxa"/>
            <w:bottom w:w="0" w:type="dxa"/>
            <w:right w:w="0" w:type="dxa"/>
          </w:tblCellMar>
        </w:tblPrEx>
        <w:trPr>
          <w:trHeight w:val="737" w:hRule="atLeast"/>
          <w:jc w:val="center"/>
        </w:trPr>
        <w:tc>
          <w:tcPr>
            <w:tcW w:w="1168" w:type="dxa"/>
            <w:tcBorders>
              <w:top w:val="single" w:color="000000"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C2DAAA6">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法  定</w:t>
            </w:r>
          </w:p>
          <w:p w14:paraId="0EF87CE5">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代表人</w:t>
            </w:r>
          </w:p>
        </w:tc>
        <w:tc>
          <w:tcPr>
            <w:tcW w:w="1525"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6DDC27D1">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31F079D5">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办公电话</w:t>
            </w:r>
          </w:p>
        </w:tc>
        <w:tc>
          <w:tcPr>
            <w:tcW w:w="1593"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717EB26C">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248FD578">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手    机</w:t>
            </w:r>
          </w:p>
        </w:tc>
        <w:tc>
          <w:tcPr>
            <w:tcW w:w="1884" w:type="dxa"/>
            <w:tcBorders>
              <w:top w:val="single" w:color="auto"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3CFD165D">
            <w:pPr>
              <w:widowControl/>
              <w:jc w:val="left"/>
              <w:rPr>
                <w:rFonts w:ascii="仿宋_GB2312" w:hAnsi="仿宋_GB2312" w:eastAsia="仿宋_GB2312" w:cs="仿宋_GB2312"/>
                <w:color w:val="000000" w:themeColor="text1"/>
                <w:szCs w:val="21"/>
                <w14:textFill>
                  <w14:solidFill>
                    <w14:schemeClr w14:val="tx1"/>
                  </w14:solidFill>
                </w14:textFill>
              </w:rPr>
            </w:pPr>
          </w:p>
        </w:tc>
      </w:tr>
      <w:tr w14:paraId="118156A3">
        <w:tblPrEx>
          <w:tblCellMar>
            <w:top w:w="0" w:type="dxa"/>
            <w:left w:w="0" w:type="dxa"/>
            <w:bottom w:w="0" w:type="dxa"/>
            <w:right w:w="0" w:type="dxa"/>
          </w:tblCellMar>
        </w:tblPrEx>
        <w:trPr>
          <w:trHeight w:val="737" w:hRule="atLeast"/>
          <w:jc w:val="center"/>
        </w:trPr>
        <w:tc>
          <w:tcPr>
            <w:tcW w:w="1168" w:type="dxa"/>
            <w:tcBorders>
              <w:top w:val="single" w:color="000000"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3EC33D3">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联系人</w:t>
            </w:r>
          </w:p>
        </w:tc>
        <w:tc>
          <w:tcPr>
            <w:tcW w:w="1525"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678CECFB">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246C5664">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职     务</w:t>
            </w:r>
          </w:p>
        </w:tc>
        <w:tc>
          <w:tcPr>
            <w:tcW w:w="1593"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6B3B01CF">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51C146FA">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手    机</w:t>
            </w:r>
          </w:p>
        </w:tc>
        <w:tc>
          <w:tcPr>
            <w:tcW w:w="1884"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7ECCCA7F">
            <w:pPr>
              <w:widowControl/>
              <w:jc w:val="left"/>
              <w:rPr>
                <w:rFonts w:ascii="仿宋_GB2312" w:hAnsi="仿宋_GB2312" w:eastAsia="仿宋_GB2312" w:cs="仿宋_GB2312"/>
                <w:color w:val="000000" w:themeColor="text1"/>
                <w:szCs w:val="21"/>
                <w14:textFill>
                  <w14:solidFill>
                    <w14:schemeClr w14:val="tx1"/>
                  </w14:solidFill>
                </w14:textFill>
              </w:rPr>
            </w:pPr>
          </w:p>
        </w:tc>
      </w:tr>
      <w:tr w14:paraId="28BEB21F">
        <w:tblPrEx>
          <w:tblCellMar>
            <w:top w:w="0" w:type="dxa"/>
            <w:left w:w="0" w:type="dxa"/>
            <w:bottom w:w="0" w:type="dxa"/>
            <w:right w:w="0" w:type="dxa"/>
          </w:tblCellMar>
        </w:tblPrEx>
        <w:trPr>
          <w:trHeight w:val="737" w:hRule="atLeast"/>
          <w:jc w:val="center"/>
        </w:trPr>
        <w:tc>
          <w:tcPr>
            <w:tcW w:w="1168" w:type="dxa"/>
            <w:tcBorders>
              <w:top w:val="single" w:color="000000"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9E55F4B">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申请入库</w:t>
            </w:r>
          </w:p>
          <w:p w14:paraId="5F857CF0">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类  别</w:t>
            </w:r>
          </w:p>
        </w:tc>
        <w:tc>
          <w:tcPr>
            <w:tcW w:w="2692" w:type="dxa"/>
            <w:gridSpan w:val="2"/>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1F16E1F9">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593" w:type="dxa"/>
            <w:tcBorders>
              <w:top w:val="single" w:color="000000" w:sz="4" w:space="0"/>
              <w:left w:val="single" w:color="000000" w:sz="4" w:space="0"/>
              <w:bottom w:val="single" w:color="auto" w:sz="4" w:space="0"/>
              <w:right w:val="single" w:color="auto" w:sz="4" w:space="0"/>
            </w:tcBorders>
            <w:shd w:val="clear" w:color="auto" w:fill="auto"/>
            <w:vAlign w:val="center"/>
          </w:tcPr>
          <w:p w14:paraId="4BE7DEAE">
            <w:pPr>
              <w:widowControl/>
              <w:spacing w:beforeAutospacing="0" w:afterAutospacing="0"/>
              <w:jc w:val="center"/>
              <w:rPr>
                <w:rFonts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资质证书</w:t>
            </w:r>
          </w:p>
        </w:tc>
        <w:tc>
          <w:tcPr>
            <w:tcW w:w="3051"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19568F28">
            <w:pPr>
              <w:widowControl/>
              <w:jc w:val="left"/>
              <w:rPr>
                <w:rFonts w:ascii="仿宋_GB2312" w:hAnsi="仿宋_GB2312" w:eastAsia="仿宋_GB2312" w:cs="仿宋_GB2312"/>
                <w:color w:val="000000" w:themeColor="text1"/>
                <w:szCs w:val="21"/>
                <w14:textFill>
                  <w14:solidFill>
                    <w14:schemeClr w14:val="tx1"/>
                  </w14:solidFill>
                </w14:textFill>
              </w:rPr>
            </w:pPr>
          </w:p>
        </w:tc>
      </w:tr>
      <w:tr w14:paraId="05C63DC5">
        <w:tblPrEx>
          <w:tblCellMar>
            <w:top w:w="0" w:type="dxa"/>
            <w:left w:w="0" w:type="dxa"/>
            <w:bottom w:w="0" w:type="dxa"/>
            <w:right w:w="0" w:type="dxa"/>
          </w:tblCellMar>
        </w:tblPrEx>
        <w:trPr>
          <w:trHeight w:val="1604"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6C418C4">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从业人数</w:t>
            </w:r>
          </w:p>
        </w:tc>
        <w:tc>
          <w:tcPr>
            <w:tcW w:w="1525"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1BF6F850">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6CA0D81F">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其中本科及以上学历人数</w:t>
            </w:r>
          </w:p>
        </w:tc>
        <w:tc>
          <w:tcPr>
            <w:tcW w:w="1593" w:type="dxa"/>
            <w:tcBorders>
              <w:top w:val="single" w:color="000000" w:sz="4" w:space="0"/>
              <w:left w:val="single" w:color="000000" w:sz="4" w:space="0"/>
              <w:bottom w:val="single" w:color="auto" w:sz="4" w:space="0"/>
              <w:right w:val="single" w:color="auto" w:sz="4" w:space="0"/>
            </w:tcBorders>
            <w:shd w:val="clear" w:color="auto" w:fill="auto"/>
            <w:vAlign w:val="center"/>
          </w:tcPr>
          <w:p w14:paraId="71900CE7">
            <w:pPr>
              <w:widowControl/>
              <w:spacing w:beforeAutospacing="0" w:afterAutospacing="0"/>
              <w:jc w:val="left"/>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p>
        </w:tc>
        <w:tc>
          <w:tcPr>
            <w:tcW w:w="1167" w:type="dxa"/>
            <w:tcBorders>
              <w:top w:val="single" w:color="000000" w:sz="4" w:space="0"/>
              <w:left w:val="single" w:color="000000" w:sz="4" w:space="0"/>
              <w:bottom w:val="single" w:color="auto" w:sz="4" w:space="0"/>
              <w:right w:val="single" w:color="auto" w:sz="4" w:space="0"/>
            </w:tcBorders>
            <w:shd w:val="clear" w:color="auto" w:fill="auto"/>
            <w:vAlign w:val="center"/>
          </w:tcPr>
          <w:p w14:paraId="3E4BECA2">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中级及以上技术职称（技能）专业人数</w:t>
            </w:r>
          </w:p>
        </w:tc>
        <w:tc>
          <w:tcPr>
            <w:tcW w:w="1884" w:type="dxa"/>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01C1E04B">
            <w:pPr>
              <w:widowControl w:val="0"/>
              <w:spacing w:beforeAutospacing="1" w:afterAutospacing="1"/>
              <w:jc w:val="left"/>
              <w:rPr>
                <w:rFonts w:ascii="仿宋_GB2312" w:hAnsi="仿宋_GB2312" w:eastAsia="仿宋_GB2312" w:cs="仿宋_GB2312"/>
                <w:color w:val="000000" w:themeColor="text1"/>
                <w:kern w:val="0"/>
                <w:sz w:val="21"/>
                <w:szCs w:val="21"/>
                <w:lang w:val="en-US" w:eastAsia="zh-CN" w:bidi="ar-SA"/>
                <w14:textFill>
                  <w14:solidFill>
                    <w14:schemeClr w14:val="tx1"/>
                  </w14:solidFill>
                </w14:textFill>
              </w:rPr>
            </w:pPr>
          </w:p>
        </w:tc>
      </w:tr>
      <w:tr w14:paraId="110A5790">
        <w:tblPrEx>
          <w:tblCellMar>
            <w:top w:w="0" w:type="dxa"/>
            <w:left w:w="0" w:type="dxa"/>
            <w:bottom w:w="0" w:type="dxa"/>
            <w:right w:w="0" w:type="dxa"/>
          </w:tblCellMar>
        </w:tblPrEx>
        <w:trPr>
          <w:trHeight w:val="1105" w:hRule="atLeast"/>
          <w:jc w:val="center"/>
        </w:trPr>
        <w:tc>
          <w:tcPr>
            <w:tcW w:w="1168" w:type="dxa"/>
            <w:vMerge w:val="restart"/>
            <w:tcBorders>
              <w:top w:val="single" w:color="auto" w:sz="4" w:space="0"/>
              <w:left w:val="single" w:color="auto" w:sz="4" w:space="0"/>
              <w:right w:val="single" w:color="auto" w:sz="4" w:space="0"/>
            </w:tcBorders>
            <w:shd w:val="clear" w:color="auto" w:fill="auto"/>
            <w:tcMar>
              <w:left w:w="84" w:type="dxa"/>
              <w:right w:w="84" w:type="dxa"/>
            </w:tcMar>
            <w:vAlign w:val="center"/>
          </w:tcPr>
          <w:p w14:paraId="213C5B9A">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供应商</w:t>
            </w:r>
          </w:p>
          <w:p w14:paraId="2392F3C9">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1"/>
                <w:szCs w:val="21"/>
                <w:lang w:val="en-US" w:eastAsia="zh-CN" w:bidi="ar-SA"/>
                <w14:textFill>
                  <w14:solidFill>
                    <w14:schemeClr w14:val="tx1"/>
                  </w14:solidFill>
                </w14:textFill>
              </w:rPr>
              <w:t>承  诺</w:t>
            </w:r>
          </w:p>
        </w:tc>
        <w:tc>
          <w:tcPr>
            <w:tcW w:w="7336" w:type="dxa"/>
            <w:gridSpan w:val="5"/>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579F303C">
            <w:pPr>
              <w:widowControl w:val="0"/>
              <w:spacing w:beforeAutospacing="1" w:afterAutospacing="1"/>
              <w:jc w:val="left"/>
              <w:rPr>
                <w:rFonts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 xml:space="preserve">   本单位以上所填内容属实，提供材料真实，并承担相应法律后果。</w:t>
            </w:r>
          </w:p>
        </w:tc>
      </w:tr>
      <w:tr w14:paraId="286657EE">
        <w:tblPrEx>
          <w:tblCellMar>
            <w:top w:w="0" w:type="dxa"/>
            <w:left w:w="0" w:type="dxa"/>
            <w:bottom w:w="0" w:type="dxa"/>
            <w:right w:w="0" w:type="dxa"/>
          </w:tblCellMar>
        </w:tblPrEx>
        <w:trPr>
          <w:trHeight w:val="2643" w:hRule="atLeast"/>
          <w:jc w:val="center"/>
        </w:trPr>
        <w:tc>
          <w:tcPr>
            <w:tcW w:w="1168" w:type="dxa"/>
            <w:vMerge w:val="continue"/>
            <w:tcBorders>
              <w:left w:val="single" w:color="auto" w:sz="4" w:space="0"/>
              <w:bottom w:val="single" w:color="auto" w:sz="4" w:space="0"/>
              <w:right w:val="single" w:color="auto" w:sz="4" w:space="0"/>
            </w:tcBorders>
            <w:shd w:val="clear" w:color="auto" w:fill="auto"/>
            <w:tcMar>
              <w:left w:w="84" w:type="dxa"/>
              <w:right w:w="84" w:type="dxa"/>
            </w:tcMar>
            <w:vAlign w:val="center"/>
          </w:tcPr>
          <w:p w14:paraId="54CDDE5E">
            <w:pPr>
              <w:widowControl/>
              <w:spacing w:beforeAutospacing="0" w:afterAutospacing="0"/>
              <w:jc w:val="center"/>
              <w:rPr>
                <w:rFonts w:ascii="仿宋_GB2312" w:hAnsi="仿宋_GB2312" w:eastAsia="仿宋_GB2312" w:cs="仿宋_GB2312"/>
                <w:b/>
                <w:color w:val="000000" w:themeColor="text1"/>
                <w:kern w:val="0"/>
                <w:sz w:val="21"/>
                <w:szCs w:val="21"/>
                <w:lang w:val="en-US" w:eastAsia="zh-CN" w:bidi="ar-SA"/>
                <w14:textFill>
                  <w14:solidFill>
                    <w14:schemeClr w14:val="tx1"/>
                  </w14:solidFill>
                </w14:textFill>
              </w:rPr>
            </w:pPr>
          </w:p>
        </w:tc>
        <w:tc>
          <w:tcPr>
            <w:tcW w:w="7336" w:type="dxa"/>
            <w:gridSpan w:val="5"/>
            <w:tcBorders>
              <w:top w:val="single" w:color="000000" w:sz="4" w:space="0"/>
              <w:left w:val="single" w:color="000000" w:sz="4" w:space="0"/>
              <w:bottom w:val="single" w:color="auto" w:sz="4" w:space="0"/>
              <w:right w:val="single" w:color="auto" w:sz="4" w:space="0"/>
            </w:tcBorders>
            <w:shd w:val="clear" w:color="auto" w:fill="auto"/>
            <w:tcMar>
              <w:left w:w="84" w:type="dxa"/>
              <w:right w:w="84" w:type="dxa"/>
            </w:tcMar>
            <w:vAlign w:val="center"/>
          </w:tcPr>
          <w:p w14:paraId="575C5FA6">
            <w:pPr>
              <w:widowControl w:val="0"/>
              <w:spacing w:beforeAutospacing="1" w:afterAutospacing="1"/>
              <w:jc w:val="left"/>
              <w:rPr>
                <w:rFonts w:hint="default"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法定代表人（签章）：</w:t>
            </w:r>
          </w:p>
        </w:tc>
      </w:tr>
    </w:tbl>
    <w:p w14:paraId="21C7F7CE">
      <w:pPr>
        <w:spacing w:line="600" w:lineRule="exac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78E4E401">
      <w:pPr>
        <w:pStyle w:val="3"/>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2179ED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F6169FC">
      <w:pPr>
        <w:spacing w:line="576"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合格供应商库入库申请承诺函</w:t>
      </w:r>
    </w:p>
    <w:p w14:paraId="172BC6BC">
      <w:pPr>
        <w:spacing w:line="576" w:lineRule="exact"/>
        <w:rPr>
          <w:rFonts w:ascii="仿宋_GB2312" w:hAnsi="仿宋_GB2312" w:eastAsia="仿宋_GB2312" w:cs="仿宋_GB2312"/>
          <w:sz w:val="32"/>
          <w:szCs w:val="32"/>
        </w:rPr>
      </w:pPr>
    </w:p>
    <w:p w14:paraId="0573DA2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浙江有色地勘集团有限</w:t>
      </w:r>
      <w:r>
        <w:rPr>
          <w:rFonts w:hint="eastAsia" w:ascii="仿宋_GB2312" w:hAnsi="仿宋_GB2312" w:eastAsia="仿宋_GB2312" w:cs="仿宋_GB2312"/>
          <w:sz w:val="32"/>
          <w:szCs w:val="32"/>
        </w:rPr>
        <w:t>公司：</w:t>
      </w:r>
    </w:p>
    <w:p w14:paraId="488441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我单位自愿申请加入贵司招标代理供应商库，遵守贵司采购</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sz w:val="32"/>
          <w:szCs w:val="32"/>
        </w:rPr>
        <w:t>及相关管理制度规定，严格遵守国家及贵司各项廉洁规定、管理办法。我单位近三年承揽项目及提供产品及服务等，未出现违规、重大安全质量责任事故及严重失信情况。我单位非贵司（含下属单位）领导干部和关键岗位工作人员及其亲属（配偶、子女及其配偶）、特定关系人所办企业（机构、个体工商户），亦不存在聘任上述人员担任高级职务等行为。上述入库申请填报信息及所附证明材料全部准确、真实、有效。如有提供虚假信息及材料，我单位愿意接受贵司相关处理并承担相应责任。</w:t>
      </w:r>
    </w:p>
    <w:p w14:paraId="14C88B4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6C94A1EC">
      <w:pPr>
        <w:spacing w:line="560" w:lineRule="exact"/>
        <w:ind w:firstLine="640" w:firstLineChars="200"/>
        <w:rPr>
          <w:rFonts w:ascii="仿宋_GB2312" w:hAnsi="仿宋_GB2312" w:eastAsia="仿宋_GB2312" w:cs="仿宋_GB2312"/>
          <w:sz w:val="32"/>
          <w:szCs w:val="32"/>
        </w:rPr>
      </w:pPr>
    </w:p>
    <w:p w14:paraId="1D14C73C">
      <w:pPr>
        <w:spacing w:line="560" w:lineRule="exact"/>
        <w:ind w:firstLine="640" w:firstLineChars="200"/>
        <w:rPr>
          <w:rFonts w:ascii="仿宋_GB2312" w:hAnsi="仿宋_GB2312" w:eastAsia="仿宋_GB2312" w:cs="仿宋_GB2312"/>
          <w:sz w:val="32"/>
          <w:szCs w:val="32"/>
        </w:rPr>
      </w:pPr>
    </w:p>
    <w:p w14:paraId="412BFCD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承诺单位：              （盖章）</w:t>
      </w:r>
    </w:p>
    <w:p w14:paraId="4F90DA1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30A9CF7">
      <w:pPr>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12F4A75D">
      <w:pPr>
        <w:pStyle w:val="3"/>
        <w:ind w:left="0" w:leftChars="0" w:firstLine="0" w:firstLineChars="0"/>
        <w:rPr>
          <w:rFonts w:hint="eastAsia"/>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10A01D-0B14-40BE-9D5C-C5167CBCDC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9E5FFA5-795C-4811-A0ED-E77E320F0939}"/>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0922BF81-B569-416C-8E0F-42C716D034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C4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8E3C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8E3C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7E6DD"/>
    <w:multiLevelType w:val="singleLevel"/>
    <w:tmpl w:val="66B7E6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E1E51"/>
    <w:rsid w:val="0B4030F3"/>
    <w:rsid w:val="0B884C29"/>
    <w:rsid w:val="0CE7053A"/>
    <w:rsid w:val="0D3D37F2"/>
    <w:rsid w:val="0F166DEA"/>
    <w:rsid w:val="1C3D4670"/>
    <w:rsid w:val="21C34AF1"/>
    <w:rsid w:val="2CF577ED"/>
    <w:rsid w:val="2FB96318"/>
    <w:rsid w:val="30C16364"/>
    <w:rsid w:val="3E1D0952"/>
    <w:rsid w:val="40D519B8"/>
    <w:rsid w:val="4159146C"/>
    <w:rsid w:val="41D37CA5"/>
    <w:rsid w:val="46F6376A"/>
    <w:rsid w:val="46FF12B0"/>
    <w:rsid w:val="4A802994"/>
    <w:rsid w:val="4DCE1E51"/>
    <w:rsid w:val="4DF94F37"/>
    <w:rsid w:val="592272F6"/>
    <w:rsid w:val="5B413AB6"/>
    <w:rsid w:val="60085F60"/>
    <w:rsid w:val="64C002CD"/>
    <w:rsid w:val="688F051A"/>
    <w:rsid w:val="6EF74444"/>
    <w:rsid w:val="6F596B1B"/>
    <w:rsid w:val="7BB0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qFormat/>
    <w:uiPriority w:val="1"/>
    <w:pPr>
      <w:widowControl w:val="0"/>
      <w:jc w:val="both"/>
    </w:pPr>
    <w:rPr>
      <w:rFonts w:ascii="仿宋_GB2312" w:hAnsi="仿宋_GB2312" w:eastAsiaTheme="minorEastAsia" w:cstheme="minorBidi"/>
      <w:kern w:val="2"/>
      <w:sz w:val="21"/>
      <w:szCs w:val="22"/>
      <w:lang w:val="en-US" w:eastAsia="zh-CN" w:bidi="ar-SA"/>
    </w:rPr>
  </w:style>
  <w:style w:type="paragraph" w:styleId="3">
    <w:name w:val="Body Text First Indent"/>
    <w:next w:val="2"/>
    <w:qFormat/>
    <w:uiPriority w:val="0"/>
    <w:pPr>
      <w:widowControl w:val="0"/>
      <w:ind w:firstLine="420" w:firstLineChars="100"/>
      <w:jc w:val="both"/>
    </w:pPr>
    <w:rPr>
      <w:rFonts w:ascii="仿宋_GB2312" w:hAnsi="仿宋_GB2312" w:eastAsiaTheme="minorEastAsia" w:cstheme="minorBidi"/>
      <w:kern w:val="2"/>
      <w:sz w:val="21"/>
      <w:szCs w:val="22"/>
      <w:lang w:val="en-US" w:eastAsia="zh-CN" w:bidi="ar-SA"/>
    </w:rPr>
  </w:style>
  <w:style w:type="paragraph" w:styleId="4">
    <w:name w:val="toc 5"/>
    <w:next w:val="1"/>
    <w:qFormat/>
    <w:uiPriority w:val="0"/>
    <w:pPr>
      <w:widowControl w:val="0"/>
      <w:spacing w:line="560" w:lineRule="exact"/>
      <w:ind w:left="800" w:leftChars="800"/>
      <w:jc w:val="both"/>
    </w:pPr>
    <w:rPr>
      <w:rFonts w:ascii="Times New Roman" w:hAnsi="Times New Roman" w:eastAsiaTheme="minorEastAsia" w:cstheme="minorBidi"/>
      <w:kern w:val="2"/>
      <w:sz w:val="21"/>
      <w:szCs w:val="2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4fa1c268-af68-447e-a222-ba94a1e9c123</errorID>
      <errorWord>(</errorWord>
      <group>L1_Format</group>
      <groupName>格式问题</groupName>
      <ability>L2_HalfPunc</ability>
      <abilityName>全半角检查</abilityName>
      <candidateList>
        <item>（</item>
      </candidateList>
      <explain>文本全半角错误。</explain>
      <paraID>7EC6B50A</paraID>
      <start>7</start>
      <end>8</end>
      <status>modified</status>
      <modifiedWord>（</modifiedWord>
      <trackRevisions>false</trackRevisions>
    </reviewItem>
    <reviewItem>
      <errorID>fd1439cc-afe5-42ad-925f-2cf1c935ebe1</errorID>
      <errorWord>)</errorWord>
      <group>L1_Format</group>
      <groupName>格式问题</groupName>
      <ability>L2_HalfPunc</ability>
      <abilityName>全半角检查</abilityName>
      <candidateList>
        <item>）</item>
      </candidateList>
      <explain>文本全半角错误。</explain>
      <paraID>7EC6B50A</paraID>
      <start>11</start>
      <end>12</end>
      <status>modified</status>
      <modifiedWord>）</modifiedWord>
      <trackRevisions>false</trackRevisions>
    </reviewItem>
    <reviewItem>
      <errorID>7f1d9cf4-aecb-4b38-a185-02f92243c424</errorID>
      <errorWord>(</errorWord>
      <group>L1_Format</group>
      <groupName>格式问题</groupName>
      <ability>L2_HalfPunc</ability>
      <abilityName>全半角检查</abilityName>
      <candidateList>
        <item>（</item>
      </candidateList>
      <explain>文本全半角错误。</explain>
      <paraID>1F643F5C</paraID>
      <start>28</start>
      <end>29</end>
      <status>modified</status>
      <modifiedWord>（</modifiedWord>
      <trackRevisions>false</trackRevisions>
    </reviewItem>
    <reviewItem>
      <errorID>09fa2566-2493-4113-aee7-1bdbcce380ee</errorID>
      <errorWord>)</errorWord>
      <group>L1_Format</group>
      <groupName>格式问题</groupName>
      <ability>L2_HalfPunc</ability>
      <abilityName>全半角检查</abilityName>
      <candidateList>
        <item>）</item>
      </candidateList>
      <explain>文本全半角错误。</explain>
      <paraID>1F643F5C</paraID>
      <start>33</start>
      <end>34</end>
      <status>modified</status>
      <modifiedWord>）</modifiedWord>
      <trackRevisions>false</trackRevisions>
    </reviewItem>
    <reviewItem>
      <errorID>552ec9de-74f9-4fcf-96ce-ab4dfb6746ce</errorID>
      <errorWord>(</errorWord>
      <group>L1_Format</group>
      <groupName>格式问题</groupName>
      <ability>L2_HalfPunc</ability>
      <abilityName>全半角检查</abilityName>
      <candidateList>
        <item>（</item>
      </candidateList>
      <explain>文本全半角错误。</explain>
      <paraID>3153F3AE</paraID>
      <start>9</start>
      <end>10</end>
      <status>modified</status>
      <modifiedWord>（</modifiedWord>
      <trackRevisions>false</trackRevisions>
    </reviewItem>
    <reviewItem>
      <errorID>c0018f04-5964-4427-bb1f-901ea00329d6</errorID>
      <errorWord>)</errorWord>
      <group>L1_Format</group>
      <groupName>格式问题</groupName>
      <ability>L2_HalfPunc</ability>
      <abilityName>全半角检查</abilityName>
      <candidateList>
        <item>）</item>
      </candidateList>
      <explain>文本全半角错误。</explain>
      <paraID>3153F3AE</paraID>
      <start>14</start>
      <end>15</end>
      <status>modified</status>
      <modifiedWord>）</modifiedWord>
      <trackRevisions>false</trackRevisions>
    </reviewItem>
    <reviewItem>
      <errorID>2b057b98-2d92-488c-b398-6b9636b1bd2d</errorID>
      <errorWord>(</errorWord>
      <group>L1_Format</group>
      <groupName>格式问题</groupName>
      <ability>L2_HalfPunc</ability>
      <abilityName>全半角检查</abilityName>
      <candidateList>
        <item>（</item>
      </candidateList>
      <explain>文本全半角错误。</explain>
      <paraID>6779EA20</paraID>
      <start>6</start>
      <end>7</end>
      <status>modified</status>
      <modifiedWord>（</modifiedWord>
      <trackRevisions>false</trackRevisions>
    </reviewItem>
    <reviewItem>
      <errorID>ec52dc96-f6ef-4168-a0fc-c12eca201fd8</errorID>
      <errorWord>)</errorWord>
      <group>L1_Format</group>
      <groupName>格式问题</groupName>
      <ability>L2_HalfPunc</ability>
      <abilityName>全半角检查</abilityName>
      <candidateList>
        <item>）</item>
      </candidateList>
      <explain>文本全半角错误。</explain>
      <paraID>6779EA20</paraID>
      <start>10</start>
      <end>11</end>
      <status>modified</status>
      <modifiedWord>）</modifiedWord>
      <trackRevisions>false</trackRevisions>
    </reviewItem>
    <reviewItem>
      <errorID>b630c413-efda-430f-9d36-28befef9f720</errorID>
      <errorWord>(</errorWord>
      <group>L1_Format</group>
      <groupName>格式问题</groupName>
      <ability>L2_HalfPunc</ability>
      <abilityName>全半角检查</abilityName>
      <candidateList>
        <item>（</item>
      </candidateList>
      <explain>文本全半角错误。</explain>
      <paraID>6779EA20</paraID>
      <start>52</start>
      <end>53</end>
      <status>modified</status>
      <modifiedWord>（</modifiedWord>
      <trackRevisions>false</trackRevisions>
    </reviewItem>
    <reviewItem>
      <errorID>62ada081-e69c-40d7-8f06-84e4f05f93fc</errorID>
      <errorWord>)</errorWord>
      <group>L1_Format</group>
      <groupName>格式问题</groupName>
      <ability>L2_HalfPunc</ability>
      <abilityName>全半角检查</abilityName>
      <candidateList>
        <item>）</item>
      </candidateList>
      <explain>文本全半角错误。</explain>
      <paraID>6779EA20</paraID>
      <start>64</start>
      <end>65</end>
      <status>modified</status>
      <modifiedWord>）</modifiedWord>
      <trackRevisions>false</trackRevisions>
    </reviewItem>
    <reviewItem>
      <errorID>7d3a122e-0934-4bce-9d5e-83376031169a</errorID>
      <errorWord>(</errorWord>
      <group>L1_Format</group>
      <groupName>格式问题</groupName>
      <ability>L2_HalfPunc</ability>
      <abilityName>全半角检查</abilityName>
      <candidateList>
        <item>（</item>
      </candidateList>
      <explain>文本全半角错误。</explain>
      <paraID> 1478EEC</paraID>
      <start>37</start>
      <end>38</end>
      <status>modified</status>
      <modifiedWord>（</modifiedWord>
      <trackRevisions>false</trackRevisions>
    </reviewItem>
    <reviewItem>
      <errorID>7f9b6dac-9366-4646-8851-f34aa244e82a</errorID>
      <errorWord>)</errorWord>
      <group>L1_Format</group>
      <groupName>格式问题</groupName>
      <ability>L2_HalfPunc</ability>
      <abilityName>全半角检查</abilityName>
      <candidateList>
        <item>）</item>
      </candidateList>
      <explain>文本全半角错误。</explain>
      <paraID> 1478EEC</paraID>
      <start>49</start>
      <end>50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58c28a-70e7-4bbc-b445-f68ec82a6f6b}">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1732</Words>
  <Characters>1803</Characters>
  <Lines>0</Lines>
  <Paragraphs>0</Paragraphs>
  <TotalTime>0</TotalTime>
  <ScaleCrop>false</ScaleCrop>
  <LinksUpToDate>false</LinksUpToDate>
  <CharactersWithSpaces>2003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2026-04-07T02:58:00Z</dcterms:created>
  <dc:creator>昀呇</dc:creator>
  <cp:lastModifiedBy>蓝天</cp:lastModifiedBy>
  <cp:lastPrinted>2026-04-15T06:13:00Z</cp:lastPrinted>
  <dcterms:modified xsi:type="dcterms:W3CDTF">2026-04-15T09:38:16Z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6EFD5FAD2AD7452A828DC0A67EA58177_11</vt:lpwstr>
  </property>
  <property fmtid="{D5CDD505-2E9C-101B-9397-08002B2CF9AE}" pid="4" name="KSOTemplateDocerSaveRecord">
    <vt:lpwstr>eyJoZGlkIjoiZmUyMWRlMTFkM2QyM2YzNTg1YzIwYTIwOTczYjA2ZjAiLCJ1c2VySWQiOiI2NTAxMTcxNzYifQ==</vt:lpwstr>
  </property>
</Properties>
</file>